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B1E" w:rsidRDefault="00146F78">
      <w:r>
        <w:rPr>
          <w:noProof/>
          <w:lang w:eastAsia="en-GB"/>
        </w:rPr>
        <w:drawing>
          <wp:inline distT="0" distB="0" distL="0" distR="0" wp14:anchorId="056962D3" wp14:editId="14F6AA83">
            <wp:extent cx="5731510" cy="3541779"/>
            <wp:effectExtent l="0" t="0" r="21590" b="2095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sectPr w:rsidR="00073B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B26"/>
    <w:rsid w:val="00073B1E"/>
    <w:rsid w:val="00146F78"/>
    <w:rsid w:val="00830B26"/>
    <w:rsid w:val="00A7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B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GB" sz="1075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Curva de Potencia / </a:t>
            </a:r>
            <a:r>
              <a:rPr lang="en-GB" sz="1075" b="1" i="1" u="none" strike="noStrike" baseline="0">
                <a:solidFill>
                  <a:srgbClr val="000000"/>
                </a:solidFill>
                <a:latin typeface="Arial"/>
                <a:cs typeface="Arial"/>
              </a:rPr>
              <a:t>Power Diagram</a:t>
            </a:r>
            <a:endParaRPr lang="en-GB" sz="1075" b="1" i="0" u="none" strike="noStrike" baseline="0">
              <a:solidFill>
                <a:srgbClr val="000000"/>
              </a:solidFill>
              <a:latin typeface="Arial"/>
              <a:cs typeface="Arial"/>
            </a:endParaRPr>
          </a:p>
          <a:p>
            <a:pPr>
              <a:defRPr sz="1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GB" sz="1075" b="1" i="0" u="none" strike="noStrike" baseline="0">
              <a:solidFill>
                <a:srgbClr val="000000"/>
              </a:solidFill>
              <a:latin typeface="Arial"/>
              <a:cs typeface="Arial"/>
            </a:endParaRPr>
          </a:p>
        </c:rich>
      </c:tx>
      <c:layout>
        <c:manualLayout>
          <c:xMode val="edge"/>
          <c:yMode val="edge"/>
          <c:x val="0.33422847013233292"/>
          <c:y val="3.0368729950422862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335577243850437"/>
          <c:y val="0.175704989154013"/>
          <c:w val="0.85369183468686727"/>
          <c:h val="0.64859002169197399"/>
        </c:manualLayout>
      </c:layout>
      <c:scatterChart>
        <c:scatterStyle val="smoothMarker"/>
        <c:varyColors val="0"/>
        <c:ser>
          <c:idx val="1"/>
          <c:order val="0"/>
          <c:tx>
            <c:strRef>
              <c:f>'Driving Mode Datasheet'!$R$96</c:f>
              <c:strCache>
                <c:ptCount val="1"/>
                <c:pt idx="0">
                  <c:v>Límite Servicio S6 Limit for Service S6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none"/>
          </c:marker>
          <c:xVal>
            <c:numRef>
              <c:f>'Driving Mode Datasheet'!$P$97:$P$112</c:f>
              <c:numCache>
                <c:formatCode>0</c:formatCode>
                <c:ptCount val="16"/>
                <c:pt idx="0">
                  <c:v>10</c:v>
                </c:pt>
                <c:pt idx="1">
                  <c:v>3130</c:v>
                </c:pt>
                <c:pt idx="2">
                  <c:v>3433.3333333333335</c:v>
                </c:pt>
                <c:pt idx="3">
                  <c:v>3736.6666666666665</c:v>
                </c:pt>
                <c:pt idx="4">
                  <c:v>4040</c:v>
                </c:pt>
                <c:pt idx="5">
                  <c:v>4343.333333333333</c:v>
                </c:pt>
                <c:pt idx="6">
                  <c:v>4646.666666666667</c:v>
                </c:pt>
                <c:pt idx="7">
                  <c:v>4950</c:v>
                </c:pt>
                <c:pt idx="8">
                  <c:v>5087.5</c:v>
                </c:pt>
                <c:pt idx="9">
                  <c:v>5225</c:v>
                </c:pt>
                <c:pt idx="10">
                  <c:v>5362.5</c:v>
                </c:pt>
                <c:pt idx="11">
                  <c:v>5500</c:v>
                </c:pt>
                <c:pt idx="12">
                  <c:v>5500</c:v>
                </c:pt>
                <c:pt idx="13">
                  <c:v>5500</c:v>
                </c:pt>
                <c:pt idx="14">
                  <c:v>5500</c:v>
                </c:pt>
              </c:numCache>
            </c:numRef>
          </c:xVal>
          <c:yVal>
            <c:numRef>
              <c:f>'Driving Mode Datasheet'!$R$97:$R$112</c:f>
              <c:numCache>
                <c:formatCode>0.0</c:formatCode>
                <c:ptCount val="16"/>
                <c:pt idx="0">
                  <c:v>1.6641999999999999</c:v>
                </c:pt>
                <c:pt idx="1">
                  <c:v>520.89459999999997</c:v>
                </c:pt>
                <c:pt idx="2">
                  <c:v>520.89459999999997</c:v>
                </c:pt>
                <c:pt idx="3">
                  <c:v>520.89459999999997</c:v>
                </c:pt>
                <c:pt idx="4">
                  <c:v>520.89459999999997</c:v>
                </c:pt>
                <c:pt idx="5">
                  <c:v>520.89459999999997</c:v>
                </c:pt>
                <c:pt idx="6">
                  <c:v>520.89459999999997</c:v>
                </c:pt>
                <c:pt idx="7">
                  <c:v>520.89459999999997</c:v>
                </c:pt>
                <c:pt idx="8">
                  <c:v>502.66756728528946</c:v>
                </c:pt>
                <c:pt idx="9">
                  <c:v>485.5393477969028</c:v>
                </c:pt>
                <c:pt idx="10">
                  <c:v>469.41732804800591</c:v>
                </c:pt>
                <c:pt idx="11">
                  <c:v>454.2188124441451</c:v>
                </c:pt>
                <c:pt idx="12">
                  <c:v>454.2188124441451</c:v>
                </c:pt>
                <c:pt idx="13">
                  <c:v>454.2188124441451</c:v>
                </c:pt>
                <c:pt idx="14">
                  <c:v>454.2188124441451</c:v>
                </c:pt>
              </c:numCache>
            </c:numRef>
          </c:yVal>
          <c:smooth val="0"/>
        </c:ser>
        <c:ser>
          <c:idx val="0"/>
          <c:order val="1"/>
          <c:tx>
            <c:strRef>
              <c:f>'Driving Mode Datasheet'!$Q$96</c:f>
              <c:strCache>
                <c:ptCount val="1"/>
                <c:pt idx="0">
                  <c:v>Límite Servicio S1 Limit for Service S1</c:v>
                </c:pt>
              </c:strCache>
            </c:strRef>
          </c:tx>
          <c:spPr>
            <a:ln w="38100">
              <a:solidFill>
                <a:srgbClr val="000000"/>
              </a:solidFill>
              <a:prstDash val="solid"/>
            </a:ln>
          </c:spPr>
          <c:marker>
            <c:symbol val="none"/>
          </c:marker>
          <c:xVal>
            <c:numRef>
              <c:f>'Driving Mode Datasheet'!$P$97:$P$112</c:f>
              <c:numCache>
                <c:formatCode>0</c:formatCode>
                <c:ptCount val="16"/>
                <c:pt idx="0">
                  <c:v>10</c:v>
                </c:pt>
                <c:pt idx="1">
                  <c:v>3130</c:v>
                </c:pt>
                <c:pt idx="2">
                  <c:v>3433.3333333333335</c:v>
                </c:pt>
                <c:pt idx="3">
                  <c:v>3736.6666666666665</c:v>
                </c:pt>
                <c:pt idx="4">
                  <c:v>4040</c:v>
                </c:pt>
                <c:pt idx="5">
                  <c:v>4343.333333333333</c:v>
                </c:pt>
                <c:pt idx="6">
                  <c:v>4646.666666666667</c:v>
                </c:pt>
                <c:pt idx="7">
                  <c:v>4950</c:v>
                </c:pt>
                <c:pt idx="8">
                  <c:v>5087.5</c:v>
                </c:pt>
                <c:pt idx="9">
                  <c:v>5225</c:v>
                </c:pt>
                <c:pt idx="10">
                  <c:v>5362.5</c:v>
                </c:pt>
                <c:pt idx="11">
                  <c:v>5500</c:v>
                </c:pt>
                <c:pt idx="12">
                  <c:v>5500</c:v>
                </c:pt>
                <c:pt idx="13">
                  <c:v>5500</c:v>
                </c:pt>
                <c:pt idx="14">
                  <c:v>5500</c:v>
                </c:pt>
              </c:numCache>
            </c:numRef>
          </c:xVal>
          <c:yVal>
            <c:numRef>
              <c:f>'Driving Mode Datasheet'!$Q$97:$Q$112</c:f>
              <c:numCache>
                <c:formatCode>0.0</c:formatCode>
                <c:ptCount val="16"/>
                <c:pt idx="0">
                  <c:v>1.1199333333333332</c:v>
                </c:pt>
                <c:pt idx="1">
                  <c:v>350.53913333333333</c:v>
                </c:pt>
                <c:pt idx="2">
                  <c:v>350.53913333333333</c:v>
                </c:pt>
                <c:pt idx="3">
                  <c:v>350.53913333333333</c:v>
                </c:pt>
                <c:pt idx="4">
                  <c:v>350.53913333333333</c:v>
                </c:pt>
                <c:pt idx="5">
                  <c:v>350.53913333333333</c:v>
                </c:pt>
                <c:pt idx="6">
                  <c:v>350.53913333333333</c:v>
                </c:pt>
                <c:pt idx="7">
                  <c:v>350.53913333333333</c:v>
                </c:pt>
                <c:pt idx="8">
                  <c:v>350.53913333333333</c:v>
                </c:pt>
                <c:pt idx="9">
                  <c:v>350.53913333333333</c:v>
                </c:pt>
                <c:pt idx="10">
                  <c:v>350.53913333333333</c:v>
                </c:pt>
                <c:pt idx="11">
                  <c:v>350.53913333333333</c:v>
                </c:pt>
                <c:pt idx="12">
                  <c:v>350.53913333333333</c:v>
                </c:pt>
                <c:pt idx="13">
                  <c:v>350.53913333333333</c:v>
                </c:pt>
                <c:pt idx="14">
                  <c:v>350.53913333333333</c:v>
                </c:pt>
              </c:numCache>
            </c:numRef>
          </c:yVal>
          <c:smooth val="0"/>
        </c:ser>
        <c:ser>
          <c:idx val="2"/>
          <c:order val="2"/>
          <c:tx>
            <c:v>Carga / Load    KW 1</c:v>
          </c:tx>
          <c:spPr>
            <a:ln w="25400">
              <a:solidFill>
                <a:srgbClr val="0000FF"/>
              </a:solidFill>
              <a:prstDash val="solid"/>
            </a:ln>
          </c:spPr>
          <c:marker>
            <c:symbol val="none"/>
          </c:marker>
          <c:xVal>
            <c:numRef>
              <c:f>'Driving Mode Datasheet'!$A$113:$A$132</c:f>
              <c:numCache>
                <c:formatCode>0</c:formatCode>
                <c:ptCount val="20"/>
              </c:numCache>
            </c:numRef>
          </c:xVal>
          <c:yVal>
            <c:numRef>
              <c:f>'Driving Mode Datasheet'!$B$113:$B$132</c:f>
              <c:numCache>
                <c:formatCode>0</c:formatCode>
                <c:ptCount val="20"/>
              </c:numCache>
            </c:numRef>
          </c:yVal>
          <c:smooth val="0"/>
        </c:ser>
        <c:ser>
          <c:idx val="3"/>
          <c:order val="3"/>
          <c:tx>
            <c:v>Carga / Load    KW 2</c:v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xVal>
            <c:numRef>
              <c:f>'Driving Mode Datasheet'!$A$113:$A$132</c:f>
              <c:numCache>
                <c:formatCode>0</c:formatCode>
                <c:ptCount val="20"/>
              </c:numCache>
            </c:numRef>
          </c:xVal>
          <c:yVal>
            <c:numRef>
              <c:f>'Driving Mode Datasheet'!$C$113:$C$132</c:f>
              <c:numCache>
                <c:formatCode>0.0</c:formatCode>
                <c:ptCount val="20"/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8484224"/>
        <c:axId val="38491648"/>
      </c:scatterChart>
      <c:valAx>
        <c:axId val="38484224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>
          <c:spPr>
            <a:ln w="3175">
              <a:solidFill>
                <a:srgbClr val="000000"/>
              </a:solidFill>
              <a:prstDash val="sysDash"/>
            </a:ln>
          </c:spPr>
        </c:min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/>
                  <a:t>rpm</a:t>
                </a:r>
              </a:p>
            </c:rich>
          </c:tx>
          <c:layout>
            <c:manualLayout>
              <c:xMode val="edge"/>
              <c:yMode val="edge"/>
              <c:x val="0.51006733451512276"/>
              <c:y val="0.88286330745115194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1"/>
        <c:majorTickMark val="out"/>
        <c:minorTickMark val="out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8491648"/>
        <c:crosses val="autoZero"/>
        <c:crossBetween val="midCat"/>
      </c:valAx>
      <c:valAx>
        <c:axId val="384916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>
          <c:spPr>
            <a:ln w="3175">
              <a:solidFill>
                <a:srgbClr val="000000"/>
              </a:solidFill>
              <a:prstDash val="sysDash"/>
            </a:ln>
          </c:spPr>
        </c:min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/>
                  <a:t>KW</a:t>
                </a:r>
              </a:p>
            </c:rich>
          </c:tx>
          <c:layout>
            <c:manualLayout>
              <c:xMode val="edge"/>
              <c:yMode val="edge"/>
              <c:x val="2.8187877038930345E-2"/>
              <c:y val="0.46854654235928839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8484224"/>
        <c:crosses val="autoZero"/>
        <c:crossBetween val="midCat"/>
      </c:valAx>
      <c:spPr>
        <a:noFill/>
        <a:ln w="12700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10053619302949061"/>
          <c:y val="0.11496746203904555"/>
          <c:w val="0.17024128686327078"/>
          <c:h val="0.297180043383947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69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Gibson</dc:creator>
  <cp:lastModifiedBy>Colin Gibson</cp:lastModifiedBy>
  <cp:revision>2</cp:revision>
  <dcterms:created xsi:type="dcterms:W3CDTF">2015-03-25T15:19:00Z</dcterms:created>
  <dcterms:modified xsi:type="dcterms:W3CDTF">2015-03-25T15:19:00Z</dcterms:modified>
</cp:coreProperties>
</file>